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A9E" w:rsidRPr="00A95ACE" w:rsidRDefault="00E15DAF">
      <w:pPr>
        <w:rPr>
          <w:b/>
        </w:rPr>
      </w:pPr>
      <w:r w:rsidRPr="00A95ACE">
        <w:rPr>
          <w:b/>
        </w:rPr>
        <w:t xml:space="preserve">Инструкция к </w:t>
      </w:r>
      <w:r w:rsidR="00753701" w:rsidRPr="00A95ACE">
        <w:rPr>
          <w:b/>
        </w:rPr>
        <w:t>программе, моделирующей добычу</w:t>
      </w:r>
    </w:p>
    <w:p w:rsidR="00673BC6" w:rsidRDefault="00673BC6">
      <w:r>
        <w:t xml:space="preserve">Игра находится здесь </w:t>
      </w:r>
      <w:r w:rsidRPr="00673BC6">
        <w:t>http://www.zachtronics.com/alchemy/alchemy.htm</w:t>
      </w:r>
    </w:p>
    <w:p w:rsidR="00E15DAF" w:rsidRDefault="00BA18E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90.15pt;margin-top:140.5pt;width:148.5pt;height:.05pt;z-index:251660288" stroked="f">
            <v:textbox style="mso-fit-shape-to-text:t" inset="0,0,0,0">
              <w:txbxContent>
                <w:p w:rsidR="00E15DAF" w:rsidRPr="00E15DAF" w:rsidRDefault="00BA18ED" w:rsidP="00E15DAF">
                  <w:pPr>
                    <w:pStyle w:val="a5"/>
                    <w:jc w:val="center"/>
                    <w:rPr>
                      <w:rFonts w:cs="Times New Roman"/>
                      <w:noProof/>
                      <w:color w:val="auto"/>
                    </w:rPr>
                  </w:pPr>
                  <w:r w:rsidRPr="00E15DAF">
                    <w:rPr>
                      <w:rFonts w:cs="Times New Roman"/>
                      <w:noProof/>
                      <w:color w:val="auto"/>
                    </w:rPr>
                    <w:fldChar w:fldCharType="begin"/>
                  </w:r>
                  <w:r w:rsidR="00E15DAF" w:rsidRPr="00E15DAF">
                    <w:rPr>
                      <w:rFonts w:cs="Times New Roman"/>
                      <w:noProof/>
                      <w:color w:val="auto"/>
                    </w:rPr>
                    <w:instrText xml:space="preserve"> SEQ Рисунок \* ARABIC </w:instrText>
                  </w:r>
                  <w:r w:rsidRPr="00E15DAF">
                    <w:rPr>
                      <w:rFonts w:cs="Times New Roman"/>
                      <w:noProof/>
                      <w:color w:val="auto"/>
                    </w:rPr>
                    <w:fldChar w:fldCharType="separate"/>
                  </w:r>
                  <w:r w:rsidR="00AD5DE6">
                    <w:rPr>
                      <w:rFonts w:cs="Times New Roman"/>
                      <w:noProof/>
                      <w:color w:val="auto"/>
                    </w:rPr>
                    <w:t>1</w:t>
                  </w:r>
                  <w:r w:rsidRPr="00E15DAF">
                    <w:rPr>
                      <w:rFonts w:cs="Times New Roman"/>
                      <w:noProof/>
                      <w:color w:val="auto"/>
                    </w:rPr>
                    <w:fldChar w:fldCharType="end"/>
                  </w:r>
                  <w:r w:rsidR="00E15DAF">
                    <w:rPr>
                      <w:rFonts w:cs="Times New Roman"/>
                      <w:color w:val="auto"/>
                    </w:rPr>
                    <w:t xml:space="preserve"> </w:t>
                  </w:r>
                  <w:proofErr w:type="spellStart"/>
                  <w:r w:rsidR="00E15DAF">
                    <w:rPr>
                      <w:rFonts w:cs="Times New Roman"/>
                      <w:color w:val="auto"/>
                    </w:rPr>
                    <w:t>Глиф-</w:t>
                  </w:r>
                  <w:r w:rsidR="00E15DAF" w:rsidRPr="00E15DAF">
                    <w:rPr>
                      <w:rFonts w:cs="Times New Roman"/>
                      <w:color w:val="auto"/>
                    </w:rPr>
                    <w:t>приём</w:t>
                  </w:r>
                  <w:r w:rsidR="00E15DAF">
                    <w:rPr>
                      <w:rFonts w:cs="Times New Roman"/>
                      <w:color w:val="auto"/>
                    </w:rPr>
                    <w:t>ник</w:t>
                  </w:r>
                  <w:proofErr w:type="spellEnd"/>
                </w:p>
              </w:txbxContent>
            </v:textbox>
            <w10:wrap type="square"/>
          </v:shape>
        </w:pict>
      </w:r>
      <w:r w:rsidR="00E15DAF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4954905</wp:posOffset>
            </wp:positionH>
            <wp:positionV relativeFrom="paragraph">
              <wp:posOffset>50800</wp:posOffset>
            </wp:positionV>
            <wp:extent cx="1885950" cy="167640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5DAF">
        <w:t xml:space="preserve">Целью каждого уровня игры является создание пяти экземпляров заданного соединения. Схема требуемого соединения показывается в </w:t>
      </w:r>
      <w:proofErr w:type="spellStart"/>
      <w:r w:rsidR="00E15DAF">
        <w:t>глифе-приёмнике</w:t>
      </w:r>
      <w:proofErr w:type="spellEnd"/>
      <w:r w:rsidR="00E15DAF">
        <w:t xml:space="preserve"> каждого уровня. Созданные экземпляры необходимо по одному за раз разместить в </w:t>
      </w:r>
      <w:proofErr w:type="spellStart"/>
      <w:r w:rsidR="00E15DAF">
        <w:t>глифе-приёмнике</w:t>
      </w:r>
      <w:proofErr w:type="spellEnd"/>
      <w:r w:rsidR="00E15DAF">
        <w:t xml:space="preserve"> точно в той ориентации, как показано, так, чтобы они целиком помещались в </w:t>
      </w:r>
      <w:proofErr w:type="spellStart"/>
      <w:r w:rsidR="00E15DAF">
        <w:t>глиф</w:t>
      </w:r>
      <w:proofErr w:type="spellEnd"/>
      <w:r w:rsidR="00E15DAF">
        <w:t xml:space="preserve">. </w:t>
      </w:r>
      <w:proofErr w:type="spellStart"/>
      <w:r w:rsidR="00E15DAF">
        <w:t>Глиф-приёмник</w:t>
      </w:r>
      <w:proofErr w:type="spellEnd"/>
      <w:r w:rsidR="00E15DAF">
        <w:t xml:space="preserve"> невозможно передвинуть.</w:t>
      </w:r>
    </w:p>
    <w:p w:rsidR="00E15DAF" w:rsidRDefault="00F30D09" w:rsidP="00F30D09">
      <w:pPr>
        <w:ind w:left="1276"/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40005</wp:posOffset>
            </wp:positionH>
            <wp:positionV relativeFrom="paragraph">
              <wp:posOffset>39370</wp:posOffset>
            </wp:positionV>
            <wp:extent cx="628650" cy="6381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5DAF">
        <w:t>Соединения создаются из атомов.</w:t>
      </w:r>
    </w:p>
    <w:p w:rsidR="00E15DAF" w:rsidRDefault="00E15DAF" w:rsidP="00F30D09">
      <w:pPr>
        <w:ind w:left="1276"/>
      </w:pPr>
      <w:proofErr w:type="spellStart"/>
      <w:r>
        <w:t>Глиф-источник</w:t>
      </w:r>
      <w:proofErr w:type="spellEnd"/>
      <w:r>
        <w:t xml:space="preserve"> поставляет атомы соответствующего вида для создания соединения. </w:t>
      </w:r>
      <w:proofErr w:type="spellStart"/>
      <w:r>
        <w:t>Глифы-источники</w:t>
      </w:r>
      <w:proofErr w:type="spellEnd"/>
      <w:r>
        <w:t xml:space="preserve"> невозможно передвинуть.</w:t>
      </w:r>
    </w:p>
    <w:p w:rsidR="00E15DAF" w:rsidRDefault="00AD5DE6" w:rsidP="00F30D09">
      <w:pPr>
        <w:ind w:left="1276"/>
      </w:pP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709930</wp:posOffset>
            </wp:positionV>
            <wp:extent cx="628650" cy="1476375"/>
            <wp:effectExtent l="1905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18ED">
        <w:rPr>
          <w:noProof/>
          <w:lang w:eastAsia="ru-RU"/>
        </w:rPr>
        <w:pict>
          <v:shape id="_x0000_s1027" type="#_x0000_t202" style="position:absolute;left:0;text-align:left;margin-left:-14.85pt;margin-top:11.5pt;width:1in;height:30.7pt;z-index:251663360;mso-position-horizontal-relative:text;mso-position-vertical-relative:text" wrapcoords="-225 0 -225 20329 21600 20329 21600 0 -225 0" stroked="f">
            <v:textbox style="mso-fit-shape-to-text:t" inset="0,0,0,0">
              <w:txbxContent>
                <w:p w:rsidR="00E15DAF" w:rsidRPr="00E15DAF" w:rsidRDefault="00BA18ED" w:rsidP="00E15DAF">
                  <w:pPr>
                    <w:pStyle w:val="a5"/>
                    <w:jc w:val="center"/>
                    <w:rPr>
                      <w:rFonts w:cs="Times New Roman"/>
                      <w:color w:val="auto"/>
                    </w:rPr>
                  </w:pPr>
                  <w:r w:rsidRPr="00E15DAF">
                    <w:rPr>
                      <w:rFonts w:cs="Times New Roman"/>
                      <w:color w:val="auto"/>
                    </w:rPr>
                    <w:fldChar w:fldCharType="begin"/>
                  </w:r>
                  <w:r w:rsidR="00E15DAF" w:rsidRPr="00E15DAF">
                    <w:rPr>
                      <w:rFonts w:cs="Times New Roman"/>
                      <w:color w:val="auto"/>
                    </w:rPr>
                    <w:instrText xml:space="preserve"> SEQ Рисунок \* ARABIC </w:instrText>
                  </w:r>
                  <w:r w:rsidRPr="00E15DAF">
                    <w:rPr>
                      <w:rFonts w:cs="Times New Roman"/>
                      <w:color w:val="auto"/>
                    </w:rPr>
                    <w:fldChar w:fldCharType="separate"/>
                  </w:r>
                  <w:r w:rsidR="00AD5DE6">
                    <w:rPr>
                      <w:rFonts w:cs="Times New Roman"/>
                      <w:noProof/>
                      <w:color w:val="auto"/>
                    </w:rPr>
                    <w:t>2</w:t>
                  </w:r>
                  <w:r w:rsidRPr="00E15DAF">
                    <w:rPr>
                      <w:rFonts w:cs="Times New Roman"/>
                      <w:color w:val="auto"/>
                    </w:rPr>
                    <w:fldChar w:fldCharType="end"/>
                  </w:r>
                  <w:r w:rsidR="00E15DAF" w:rsidRPr="00E15DAF">
                    <w:rPr>
                      <w:rFonts w:cs="Times New Roman"/>
                      <w:color w:val="auto"/>
                    </w:rPr>
                    <w:t xml:space="preserve"> </w:t>
                  </w:r>
                  <w:proofErr w:type="spellStart"/>
                  <w:r w:rsidR="00E15DAF" w:rsidRPr="00E15DAF">
                    <w:rPr>
                      <w:rFonts w:cs="Times New Roman"/>
                      <w:color w:val="auto"/>
                    </w:rPr>
                    <w:t>Глиф-источник</w:t>
                  </w:r>
                  <w:proofErr w:type="spellEnd"/>
                </w:p>
              </w:txbxContent>
            </v:textbox>
            <w10:wrap type="tight"/>
          </v:shape>
        </w:pict>
      </w:r>
      <w:r w:rsidR="00E15DAF">
        <w:t xml:space="preserve">Существуют и другие </w:t>
      </w:r>
      <w:proofErr w:type="spellStart"/>
      <w:r w:rsidR="00E15DAF">
        <w:t>глифы</w:t>
      </w:r>
      <w:proofErr w:type="spellEnd"/>
      <w:r w:rsidR="00E15DAF">
        <w:t xml:space="preserve">, которые превращают одни атомы в другие или соединяют их. Чтобы поместить эти </w:t>
      </w:r>
      <w:proofErr w:type="spellStart"/>
      <w:r w:rsidR="00E15DAF">
        <w:t>глифы</w:t>
      </w:r>
      <w:proofErr w:type="spellEnd"/>
      <w:r w:rsidR="00E15DAF">
        <w:t xml:space="preserve"> на поле</w:t>
      </w:r>
      <w:r w:rsidR="00F30D09">
        <w:t xml:space="preserve">, следует перетянуть их мышкой в нужную точку поля из меню. </w:t>
      </w:r>
      <w:proofErr w:type="spellStart"/>
      <w:r w:rsidR="00F30D09">
        <w:t>Глифы</w:t>
      </w:r>
      <w:proofErr w:type="spellEnd"/>
      <w:r w:rsidR="00F30D09">
        <w:t xml:space="preserve"> могут располагаться где угодно на поле, но не могут пересекаться или пересекать границы поля.</w:t>
      </w:r>
    </w:p>
    <w:p w:rsidR="00E15DAF" w:rsidRDefault="00F30D09" w:rsidP="00AD5DE6">
      <w:pPr>
        <w:ind w:left="2835" w:right="1416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1068705</wp:posOffset>
            </wp:positionH>
            <wp:positionV relativeFrom="paragraph">
              <wp:posOffset>30480</wp:posOffset>
            </wp:positionV>
            <wp:extent cx="666750" cy="62865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18ED">
        <w:rPr>
          <w:noProof/>
        </w:rPr>
        <w:pict>
          <v:shape id="_x0000_s1028" type="#_x0000_t202" style="position:absolute;left:0;text-align:left;margin-left:14.4pt;margin-top:54.15pt;width:81pt;height:.05pt;z-index:251667456;mso-position-horizontal-relative:text;mso-position-vertical-relative:text" stroked="f">
            <v:textbox style="mso-fit-shape-to-text:t" inset="0,0,0,0">
              <w:txbxContent>
                <w:p w:rsidR="00F30D09" w:rsidRPr="00F30D09" w:rsidRDefault="00BA18ED" w:rsidP="00F30D09">
                  <w:pPr>
                    <w:pStyle w:val="a5"/>
                    <w:jc w:val="center"/>
                    <w:rPr>
                      <w:rFonts w:cs="Times New Roman"/>
                      <w:color w:val="auto"/>
                    </w:rPr>
                  </w:pPr>
                  <w:r w:rsidRPr="00F30D09">
                    <w:rPr>
                      <w:rFonts w:cs="Times New Roman"/>
                      <w:color w:val="auto"/>
                    </w:rPr>
                    <w:fldChar w:fldCharType="begin"/>
                  </w:r>
                  <w:r w:rsidR="00F30D09" w:rsidRPr="00F30D09">
                    <w:rPr>
                      <w:rFonts w:cs="Times New Roman"/>
                      <w:color w:val="auto"/>
                    </w:rPr>
                    <w:instrText xml:space="preserve"> SEQ Рисунок \* ARABIC </w:instrText>
                  </w:r>
                  <w:r w:rsidRPr="00F30D09">
                    <w:rPr>
                      <w:rFonts w:cs="Times New Roman"/>
                      <w:color w:val="auto"/>
                    </w:rPr>
                    <w:fldChar w:fldCharType="separate"/>
                  </w:r>
                  <w:r w:rsidR="00AD5DE6">
                    <w:rPr>
                      <w:rFonts w:cs="Times New Roman"/>
                      <w:noProof/>
                      <w:color w:val="auto"/>
                    </w:rPr>
                    <w:t>3</w:t>
                  </w:r>
                  <w:r w:rsidRPr="00F30D09">
                    <w:rPr>
                      <w:rFonts w:cs="Times New Roman"/>
                      <w:color w:val="auto"/>
                    </w:rPr>
                    <w:fldChar w:fldCharType="end"/>
                  </w:r>
                  <w:r w:rsidR="00F30D09" w:rsidRPr="00F30D09">
                    <w:rPr>
                      <w:rFonts w:cs="Times New Roman"/>
                      <w:color w:val="auto"/>
                    </w:rPr>
                    <w:t xml:space="preserve"> Другие </w:t>
                  </w:r>
                  <w:proofErr w:type="spellStart"/>
                  <w:r w:rsidR="00F30D09" w:rsidRPr="00F30D09">
                    <w:rPr>
                      <w:rFonts w:cs="Times New Roman"/>
                      <w:color w:val="auto"/>
                    </w:rPr>
                    <w:t>глифы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182880</wp:posOffset>
            </wp:positionH>
            <wp:positionV relativeFrom="paragraph">
              <wp:posOffset>30480</wp:posOffset>
            </wp:positionV>
            <wp:extent cx="1028700" cy="60007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5DE6">
        <w:rPr>
          <w:noProof/>
          <w:lang w:eastAsia="ru-RU"/>
        </w:rPr>
        <w:t>Чтобы передвигать атомы, сущетсвует манипулятор. Манипуляторы – эт программируемые автоматы. Они управляются пследовательностью команд. Список команд: повернуться по или против часовой стрелки на 90 градусов, укоротиться или удлинниться, взять или отпустить атом, повернуть атом и все соединённые с ним на 90 градусов по илипротив часовой стрелки, ждать.</w:t>
      </w:r>
    </w:p>
    <w:p w:rsidR="00AD5DE6" w:rsidRDefault="00673BC6" w:rsidP="00AD5DE6">
      <w:pPr>
        <w:ind w:right="1416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637540</wp:posOffset>
            </wp:positionV>
            <wp:extent cx="1083945" cy="2380615"/>
            <wp:effectExtent l="19050" t="0" r="1905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2380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18ED">
        <w:rPr>
          <w:noProof/>
        </w:rPr>
        <w:pict>
          <v:shape id="_x0000_s1029" type="#_x0000_t202" style="position:absolute;left:0;text-align:left;margin-left:468.9pt;margin-top:24.85pt;width:1in;height:30.7pt;z-index:251670528;mso-position-horizontal-relative:text;mso-position-vertical-relative:text" stroked="f">
            <v:textbox style="mso-fit-shape-to-text:t" inset="0,0,0,0">
              <w:txbxContent>
                <w:p w:rsidR="00AD5DE6" w:rsidRPr="00AD5DE6" w:rsidRDefault="00BA18ED" w:rsidP="00AD5DE6">
                  <w:pPr>
                    <w:pStyle w:val="a5"/>
                    <w:jc w:val="center"/>
                    <w:rPr>
                      <w:rFonts w:cs="Times New Roman"/>
                      <w:color w:val="auto"/>
                    </w:rPr>
                  </w:pPr>
                  <w:r w:rsidRPr="00AD5DE6">
                    <w:rPr>
                      <w:rFonts w:cs="Times New Roman"/>
                      <w:color w:val="auto"/>
                    </w:rPr>
                    <w:fldChar w:fldCharType="begin"/>
                  </w:r>
                  <w:r w:rsidR="00AD5DE6" w:rsidRPr="00AD5DE6">
                    <w:rPr>
                      <w:rFonts w:cs="Times New Roman"/>
                      <w:color w:val="auto"/>
                    </w:rPr>
                    <w:instrText xml:space="preserve"> SEQ Рисунок \* ARABIC </w:instrText>
                  </w:r>
                  <w:r w:rsidRPr="00AD5DE6">
                    <w:rPr>
                      <w:rFonts w:cs="Times New Roman"/>
                      <w:color w:val="auto"/>
                    </w:rPr>
                    <w:fldChar w:fldCharType="separate"/>
                  </w:r>
                  <w:r w:rsidR="00AD5DE6">
                    <w:rPr>
                      <w:rFonts w:cs="Times New Roman"/>
                      <w:noProof/>
                      <w:color w:val="auto"/>
                    </w:rPr>
                    <w:t>4</w:t>
                  </w:r>
                  <w:r w:rsidRPr="00AD5DE6">
                    <w:rPr>
                      <w:rFonts w:cs="Times New Roman"/>
                      <w:color w:val="auto"/>
                    </w:rPr>
                    <w:fldChar w:fldCharType="end"/>
                  </w:r>
                  <w:r w:rsidR="00AD5DE6" w:rsidRPr="00AD5DE6">
                    <w:rPr>
                      <w:rFonts w:cs="Times New Roman"/>
                      <w:color w:val="auto"/>
                    </w:rPr>
                    <w:t xml:space="preserve"> Манипулятор</w:t>
                  </w:r>
                </w:p>
              </w:txbxContent>
            </v:textbox>
          </v:shape>
        </w:pict>
      </w:r>
      <w:r w:rsidR="00AD5DE6">
        <w:rPr>
          <w:noProof/>
          <w:lang w:eastAsia="ru-RU"/>
        </w:rPr>
        <w:t>Чтобы запограммировать манипулятор, его нужно сначала разместить на поле, затем выделить кликом мыши. Он станет розовым. В меню следует выбрать пункт «</w:t>
      </w:r>
      <w:r w:rsidR="00AD5DE6">
        <w:rPr>
          <w:noProof/>
          <w:lang w:val="en-US" w:eastAsia="ru-RU"/>
        </w:rPr>
        <w:t>PROGRAMMING</w:t>
      </w:r>
      <w:r w:rsidR="00AD5DE6">
        <w:rPr>
          <w:noProof/>
          <w:lang w:eastAsia="ru-RU"/>
        </w:rPr>
        <w:t>», затем перетащить символы команд в очередь команд в нужном порядке. При наведении на команду внизу экрана появляется подсказка о её сути, на английскм языке.</w:t>
      </w:r>
    </w:p>
    <w:p w:rsidR="00AD5DE6" w:rsidRDefault="00AD5DE6" w:rsidP="00EA4D2C">
      <w:pPr>
        <w:ind w:left="1701" w:right="-1" w:firstLine="0"/>
        <w:rPr>
          <w:noProof/>
          <w:lang w:eastAsia="ru-RU"/>
        </w:rPr>
      </w:pPr>
      <w:r>
        <w:rPr>
          <w:noProof/>
          <w:lang w:eastAsia="ru-RU"/>
        </w:rPr>
        <w:t>Значение команд по порядку:</w:t>
      </w:r>
    </w:p>
    <w:p w:rsidR="00AD5DE6" w:rsidRDefault="00BA18ED" w:rsidP="00EA4D2C">
      <w:pPr>
        <w:ind w:left="1701" w:right="-1" w:firstLine="0"/>
        <w:rPr>
          <w:noProof/>
          <w:lang w:eastAsia="ru-RU"/>
        </w:rPr>
      </w:pPr>
      <w:r>
        <w:rPr>
          <w:noProof/>
          <w:lang w:eastAsia="ru-RU"/>
        </w:rPr>
        <w:pict>
          <v:shape id="Рисунок 19" o:spid="_x0000_i1025" type="#_x0000_t75" style="width:14.25pt;height:14.25pt;visibility:visible;mso-wrap-style:square" o:bullet="t">
            <v:imagedata r:id="rId11" o:title="" chromakey="#fbedcb"/>
          </v:shape>
        </w:pict>
      </w:r>
      <w:r w:rsidR="00AD5DE6">
        <w:rPr>
          <w:noProof/>
          <w:lang w:eastAsia="ru-RU"/>
        </w:rPr>
        <w:t xml:space="preserve"> –повернуть манипулятор по часовой стрелке на 90 градусов;</w:t>
      </w:r>
    </w:p>
    <w:p w:rsidR="00590C5B" w:rsidRDefault="00AD5DE6" w:rsidP="00EA4D2C">
      <w:pPr>
        <w:ind w:left="1701" w:right="-1" w:firstLine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10952" cy="173904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 l="8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952" cy="173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– </w:t>
      </w:r>
      <w:r w:rsidR="00590C5B">
        <w:rPr>
          <w:noProof/>
          <w:lang w:eastAsia="ru-RU"/>
        </w:rPr>
        <w:t>повернуть манипулятор против часовой стрелке на 90 градусов;</w:t>
      </w:r>
    </w:p>
    <w:p w:rsidR="00AD5DE6" w:rsidRDefault="00BA18ED" w:rsidP="00EA4D2C">
      <w:pPr>
        <w:ind w:left="1701" w:right="-1" w:firstLine="0"/>
        <w:rPr>
          <w:noProof/>
          <w:lang w:eastAsia="ru-RU"/>
        </w:rPr>
      </w:pPr>
      <w:r>
        <w:rPr>
          <w:noProof/>
          <w:lang w:eastAsia="ru-RU"/>
        </w:rPr>
        <w:pict>
          <v:shape id="Рисунок 32" o:spid="_x0000_i1026" type="#_x0000_t75" style="width:14.95pt;height:13.6pt;visibility:visible;mso-wrap-style:square" o:bullet="t">
            <v:imagedata r:id="rId13" o:title="" chromakey="#fbedcb"/>
          </v:shape>
        </w:pict>
      </w:r>
      <w:r w:rsidR="00590C5B">
        <w:rPr>
          <w:noProof/>
          <w:lang w:eastAsia="ru-RU"/>
        </w:rPr>
        <w:t xml:space="preserve"> – укоротить манипулятор на клетку (не короче 2 клеток);</w:t>
      </w:r>
    </w:p>
    <w:p w:rsidR="00590C5B" w:rsidRDefault="00BA18ED" w:rsidP="00EA4D2C">
      <w:pPr>
        <w:ind w:left="1701" w:right="-1" w:firstLine="0"/>
        <w:rPr>
          <w:noProof/>
          <w:lang w:eastAsia="ru-RU"/>
        </w:rPr>
      </w:pPr>
      <w:r>
        <w:rPr>
          <w:noProof/>
          <w:lang w:eastAsia="ru-RU"/>
        </w:rPr>
        <w:pict>
          <v:shape id="Рисунок 39" o:spid="_x0000_i1027" type="#_x0000_t75" style="width:17pt;height:13.6pt;visibility:visible;mso-wrap-style:square" o:bullet="t">
            <v:imagedata r:id="rId14" o:title="" chromakey="#fbedcb"/>
          </v:shape>
        </w:pict>
      </w:r>
      <w:r w:rsidR="00590C5B">
        <w:rPr>
          <w:noProof/>
          <w:lang w:eastAsia="ru-RU"/>
        </w:rPr>
        <w:t xml:space="preserve"> – удлиннить манипулятор на клетку (не длиннее 4 клеток);</w:t>
      </w:r>
    </w:p>
    <w:p w:rsidR="00590C5B" w:rsidRDefault="00590C5B" w:rsidP="00EA4D2C">
      <w:pPr>
        <w:ind w:left="1701" w:right="-1" w:firstLine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0500" cy="162560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6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– повернуть захваченное соединение вокруг захваченного атома по часовой стрелке на 90 градусов;</w:t>
      </w:r>
    </w:p>
    <w:p w:rsidR="00590C5B" w:rsidRDefault="00590C5B" w:rsidP="00EA4D2C">
      <w:pPr>
        <w:ind w:left="1701" w:right="-1" w:firstLine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90500" cy="162560"/>
            <wp:effectExtent l="19050" t="0" r="0" b="8890"/>
            <wp:docPr id="3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0500" cy="16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– повернуть захваченное соединение вокруг захваченного атома против часовой стрелке на 90 градусов;</w:t>
      </w:r>
    </w:p>
    <w:p w:rsidR="00AD5DE6" w:rsidRDefault="00BA18ED" w:rsidP="00EA4D2C">
      <w:pPr>
        <w:ind w:left="1701" w:right="1416" w:firstLine="0"/>
        <w:rPr>
          <w:noProof/>
          <w:lang w:eastAsia="ru-RU"/>
        </w:rPr>
      </w:pPr>
      <w:r>
        <w:rPr>
          <w:noProof/>
          <w:lang w:eastAsia="ru-RU"/>
        </w:rPr>
        <w:pict>
          <v:shape id="Рисунок 52" o:spid="_x0000_i1028" type="#_x0000_t75" style="width:27.15pt;height:14.25pt;visibility:visible;mso-wrap-style:square" o:bullet="t">
            <v:imagedata r:id="rId16" o:title="" chromakey="#fbedcb"/>
          </v:shape>
        </w:pict>
      </w:r>
      <w:r w:rsidR="00590C5B">
        <w:rPr>
          <w:noProof/>
          <w:lang w:eastAsia="ru-RU"/>
        </w:rPr>
        <w:t xml:space="preserve"> – отпустить захваченный атом;</w:t>
      </w:r>
    </w:p>
    <w:p w:rsidR="00590C5B" w:rsidRDefault="00BA18ED" w:rsidP="00EA4D2C">
      <w:pPr>
        <w:ind w:left="1701" w:right="1416" w:firstLine="0"/>
        <w:rPr>
          <w:noProof/>
          <w:lang w:eastAsia="ru-RU"/>
        </w:rPr>
      </w:pPr>
      <w:r>
        <w:rPr>
          <w:noProof/>
          <w:lang w:eastAsia="ru-RU"/>
        </w:rPr>
        <w:pict>
          <v:shape id="Рисунок 59" o:spid="_x0000_i1029" type="#_x0000_t75" style="width:21.75pt;height:12.25pt;visibility:visible;mso-wrap-style:square" o:bullet="t">
            <v:imagedata r:id="rId17" o:title="" chromakey="#fbedcb"/>
          </v:shape>
        </w:pict>
      </w:r>
      <w:r w:rsidR="00590C5B">
        <w:rPr>
          <w:noProof/>
          <w:lang w:eastAsia="ru-RU"/>
        </w:rPr>
        <w:t xml:space="preserve"> – захватить атом;</w:t>
      </w:r>
    </w:p>
    <w:p w:rsidR="00590C5B" w:rsidRDefault="00613AD3" w:rsidP="00EA4D2C">
      <w:pPr>
        <w:ind w:left="1701" w:right="1416" w:firstLine="0"/>
        <w:rPr>
          <w:noProof/>
          <w:lang w:eastAsia="ru-RU"/>
        </w:rPr>
      </w:pPr>
      <w:r>
        <w:rPr>
          <w:noProof/>
          <w:lang w:eastAsia="ru-RU"/>
        </w:rPr>
        <w:pict>
          <v:shape id="Рисунок 66" o:spid="_x0000_i1030" type="#_x0000_t75" style="width:15.6pt;height:12.9pt;visibility:visible;mso-wrap-style:square" o:bullet="t">
            <v:imagedata r:id="rId18" o:title="" chromakey="#fbedcb"/>
          </v:shape>
        </w:pict>
      </w:r>
      <w:r w:rsidR="00590C5B">
        <w:rPr>
          <w:noProof/>
          <w:lang w:eastAsia="ru-RU"/>
        </w:rPr>
        <w:t xml:space="preserve"> – ждать ход;</w:t>
      </w:r>
    </w:p>
    <w:p w:rsidR="00590C5B" w:rsidRDefault="00BA18ED" w:rsidP="00EA4D2C">
      <w:pPr>
        <w:ind w:left="1701" w:right="1416" w:firstLine="0"/>
        <w:rPr>
          <w:noProof/>
          <w:lang w:eastAsia="ru-RU"/>
        </w:rPr>
      </w:pPr>
      <w:r>
        <w:rPr>
          <w:noProof/>
          <w:lang w:eastAsia="ru-RU"/>
        </w:rPr>
        <w:pict>
          <v:shape id="_x0000_s1030" type="#_x0000_t202" style="position:absolute;left:0;text-align:left;margin-left:-8.1pt;margin-top:10.7pt;width:103.5pt;height:20.35pt;z-index:251673600" stroked="f">
            <v:textbox style="mso-fit-shape-to-text:t" inset="0,0,0,0">
              <w:txbxContent>
                <w:p w:rsidR="00AD5DE6" w:rsidRPr="00AD5DE6" w:rsidRDefault="00BA18ED" w:rsidP="00AD5DE6">
                  <w:pPr>
                    <w:pStyle w:val="a5"/>
                    <w:jc w:val="center"/>
                    <w:rPr>
                      <w:rFonts w:cs="Times New Roman"/>
                      <w:color w:val="auto"/>
                    </w:rPr>
                  </w:pPr>
                  <w:r w:rsidRPr="00AD5DE6">
                    <w:rPr>
                      <w:rFonts w:cs="Times New Roman"/>
                      <w:color w:val="auto"/>
                    </w:rPr>
                    <w:fldChar w:fldCharType="begin"/>
                  </w:r>
                  <w:r w:rsidR="00AD5DE6" w:rsidRPr="00AD5DE6">
                    <w:rPr>
                      <w:rFonts w:cs="Times New Roman"/>
                      <w:color w:val="auto"/>
                    </w:rPr>
                    <w:instrText xml:space="preserve"> SEQ Рисунок \* ARABIC </w:instrText>
                  </w:r>
                  <w:r w:rsidRPr="00AD5DE6">
                    <w:rPr>
                      <w:rFonts w:cs="Times New Roman"/>
                      <w:color w:val="auto"/>
                    </w:rPr>
                    <w:fldChar w:fldCharType="separate"/>
                  </w:r>
                  <w:r w:rsidR="00AD5DE6" w:rsidRPr="00AD5DE6">
                    <w:rPr>
                      <w:rFonts w:cs="Times New Roman"/>
                      <w:color w:val="auto"/>
                    </w:rPr>
                    <w:t>5</w:t>
                  </w:r>
                  <w:r w:rsidRPr="00AD5DE6">
                    <w:rPr>
                      <w:rFonts w:cs="Times New Roman"/>
                      <w:color w:val="auto"/>
                    </w:rPr>
                    <w:fldChar w:fldCharType="end"/>
                  </w:r>
                  <w:r w:rsidR="00AD5DE6" w:rsidRPr="00AD5DE6">
                    <w:rPr>
                      <w:rFonts w:cs="Times New Roman"/>
                      <w:color w:val="auto"/>
                    </w:rPr>
                    <w:t xml:space="preserve"> команды</w:t>
                  </w:r>
                </w:p>
              </w:txbxContent>
            </v:textbox>
          </v:shape>
        </w:pict>
      </w:r>
      <w:r w:rsidR="00613AD3">
        <w:rPr>
          <w:noProof/>
          <w:lang w:eastAsia="ru-RU"/>
        </w:rPr>
        <w:pict>
          <v:shape id="Рисунок 73" o:spid="_x0000_i1031" type="#_x0000_t75" style="width:14.95pt;height:14.25pt;visibility:visible;mso-wrap-style:square" o:bullet="t">
            <v:imagedata r:id="rId19" o:title="" chromakey="#fbedcb"/>
          </v:shape>
        </w:pict>
      </w:r>
      <w:r w:rsidR="00590C5B">
        <w:rPr>
          <w:noProof/>
          <w:lang w:eastAsia="ru-RU"/>
        </w:rPr>
        <w:t xml:space="preserve"> – начать следующий цикл с этой команды.</w:t>
      </w:r>
    </w:p>
    <w:p w:rsidR="00590C5B" w:rsidRDefault="002D121E" w:rsidP="00AD5DE6">
      <w:pPr>
        <w:ind w:left="2268" w:right="1416"/>
        <w:rPr>
          <w:noProof/>
          <w:lang w:eastAsia="ru-RU"/>
        </w:rPr>
      </w:pPr>
      <w:r>
        <w:rPr>
          <w:noProof/>
          <w:lang w:eastAsia="ru-RU"/>
        </w:rPr>
        <w:t>Виды атомов</w:t>
      </w:r>
    </w:p>
    <w:p w:rsidR="00EA4D2C" w:rsidRDefault="00EA4D2C" w:rsidP="00673BC6">
      <w:pPr>
        <w:ind w:right="1416"/>
        <w:rPr>
          <w:noProof/>
          <w:lang w:eastAsia="ru-RU"/>
        </w:rPr>
      </w:pPr>
    </w:p>
    <w:p w:rsidR="002D121E" w:rsidRDefault="002D121E" w:rsidP="00673BC6">
      <w:pPr>
        <w:ind w:right="1416"/>
        <w:rPr>
          <w:noProof/>
          <w:lang w:eastAsia="ru-RU"/>
        </w:rPr>
      </w:pPr>
      <w:r>
        <w:rPr>
          <w:noProof/>
          <w:lang w:eastAsia="ru-RU"/>
        </w:rPr>
        <w:t>Три основы:</w:t>
      </w:r>
    </w:p>
    <w:p w:rsidR="002D121E" w:rsidRDefault="002D121E" w:rsidP="00EA4D2C">
      <w:pPr>
        <w:ind w:right="-1" w:firstLine="0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97180" cy="274955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74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40C3">
        <w:rPr>
          <w:noProof/>
          <w:lang w:eastAsia="ru-RU"/>
        </w:rPr>
        <w:t>Сера, дух жизни;</w:t>
      </w:r>
      <w:r w:rsidR="00EA4D2C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302895" cy="25781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40C3">
        <w:rPr>
          <w:noProof/>
          <w:lang w:eastAsia="ru-RU"/>
        </w:rPr>
        <w:t xml:space="preserve"> Ртуть, соединение верхнего и нижнего;</w:t>
      </w:r>
      <w:r w:rsidR="00EA4D2C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69240" cy="247015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" cy="24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40C3">
        <w:rPr>
          <w:noProof/>
          <w:lang w:eastAsia="ru-RU"/>
        </w:rPr>
        <w:t xml:space="preserve"> Соль, основа всей материи.</w:t>
      </w:r>
    </w:p>
    <w:p w:rsidR="00EA4D2C" w:rsidRDefault="00EA4D2C" w:rsidP="009A40C3">
      <w:pPr>
        <w:ind w:right="1416"/>
        <w:rPr>
          <w:noProof/>
          <w:lang w:eastAsia="ru-RU"/>
        </w:rPr>
      </w:pPr>
    </w:p>
    <w:p w:rsidR="00B06672" w:rsidRDefault="00B06672" w:rsidP="009A40C3">
      <w:pPr>
        <w:ind w:right="1416"/>
        <w:rPr>
          <w:noProof/>
          <w:lang w:eastAsia="ru-RU"/>
        </w:rPr>
        <w:sectPr w:rsidR="00B06672" w:rsidSect="00F77FA3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2D121E" w:rsidRDefault="009A40C3" w:rsidP="00B06672">
      <w:pPr>
        <w:ind w:left="284" w:right="70" w:firstLine="0"/>
        <w:rPr>
          <w:noProof/>
          <w:lang w:eastAsia="ru-RU"/>
        </w:rPr>
      </w:pPr>
      <w:r>
        <w:rPr>
          <w:noProof/>
          <w:lang w:eastAsia="ru-RU"/>
        </w:rPr>
        <w:lastRenderedPageBreak/>
        <w:t>Четыре элемента:</w:t>
      </w:r>
    </w:p>
    <w:p w:rsidR="009A40C3" w:rsidRDefault="009A40C3" w:rsidP="00B06672">
      <w:pPr>
        <w:ind w:left="284" w:right="70" w:firstLine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6385" cy="257810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Огонь, во-первых, горячий, во-вторых, сухой.</w:t>
      </w:r>
    </w:p>
    <w:p w:rsidR="009A40C3" w:rsidRDefault="009A40C3" w:rsidP="00B06672">
      <w:pPr>
        <w:ind w:left="284" w:right="70" w:firstLine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6385" cy="247015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4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Вода, во-первых, холодная, во-вторых, влажная.</w:t>
      </w:r>
    </w:p>
    <w:p w:rsidR="009A40C3" w:rsidRDefault="009A40C3" w:rsidP="00B06672">
      <w:pPr>
        <w:ind w:left="284" w:right="70" w:firstLine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97180" cy="257810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Земля, во-первых, сухая, во-вторых, холодная.</w:t>
      </w:r>
    </w:p>
    <w:p w:rsidR="009A40C3" w:rsidRDefault="009A40C3" w:rsidP="00B06672">
      <w:pPr>
        <w:ind w:left="284" w:right="70" w:firstLine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74955" cy="257810"/>
            <wp:effectExtent l="0" t="0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Воздух, во-первых, влажный, во-вторых, горячий.</w:t>
      </w:r>
    </w:p>
    <w:p w:rsidR="00B06672" w:rsidRDefault="00B06672" w:rsidP="00B06672">
      <w:pPr>
        <w:ind w:left="284" w:right="70" w:firstLine="0"/>
        <w:rPr>
          <w:noProof/>
          <w:lang w:eastAsia="ru-RU"/>
        </w:rPr>
      </w:pPr>
    </w:p>
    <w:p w:rsidR="00B06672" w:rsidRDefault="00B06672" w:rsidP="00B06672">
      <w:pPr>
        <w:ind w:left="284" w:right="70" w:firstLine="0"/>
        <w:rPr>
          <w:noProof/>
          <w:lang w:eastAsia="ru-RU"/>
        </w:rPr>
      </w:pPr>
    </w:p>
    <w:p w:rsidR="00EA4D2C" w:rsidRDefault="00EA4D2C" w:rsidP="00B06672">
      <w:pPr>
        <w:ind w:left="284" w:right="70" w:firstLine="0"/>
        <w:rPr>
          <w:noProof/>
          <w:lang w:eastAsia="ru-RU"/>
        </w:rPr>
      </w:pPr>
    </w:p>
    <w:p w:rsidR="009A40C3" w:rsidRDefault="009A40C3" w:rsidP="00B06672">
      <w:pPr>
        <w:ind w:left="284" w:right="70" w:firstLine="0"/>
        <w:rPr>
          <w:noProof/>
          <w:lang w:eastAsia="ru-RU"/>
        </w:rPr>
      </w:pPr>
      <w:r>
        <w:rPr>
          <w:noProof/>
          <w:lang w:eastAsia="ru-RU"/>
        </w:rPr>
        <w:lastRenderedPageBreak/>
        <w:t>Шесть металлов:</w:t>
      </w:r>
    </w:p>
    <w:p w:rsidR="009A40C3" w:rsidRDefault="009A40C3" w:rsidP="00B06672">
      <w:pPr>
        <w:ind w:left="284" w:right="70" w:firstLine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97180" cy="274955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74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Золото, под покровительством Солнца;</w:t>
      </w:r>
    </w:p>
    <w:p w:rsidR="009A40C3" w:rsidRDefault="009A40C3" w:rsidP="00B06672">
      <w:pPr>
        <w:ind w:left="284" w:right="70" w:firstLine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69240" cy="257810"/>
            <wp:effectExtent l="0" t="0" r="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" cy="25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Серебро, под покровительством Луны;</w:t>
      </w:r>
    </w:p>
    <w:p w:rsidR="009A40C3" w:rsidRDefault="009A40C3" w:rsidP="00B06672">
      <w:pPr>
        <w:ind w:left="284" w:right="70" w:firstLine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86385" cy="247015"/>
            <wp:effectExtent l="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4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Медь, под покровительством Венеры;</w:t>
      </w:r>
    </w:p>
    <w:p w:rsidR="009A40C3" w:rsidRDefault="009A40C3" w:rsidP="00B06672">
      <w:pPr>
        <w:ind w:left="284" w:right="70" w:firstLine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47015" cy="247015"/>
            <wp:effectExtent l="19050" t="0" r="635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15" cy="24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Железо, под покровительством Марса;</w:t>
      </w:r>
    </w:p>
    <w:p w:rsidR="009A40C3" w:rsidRDefault="009A40C3" w:rsidP="00B06672">
      <w:pPr>
        <w:ind w:left="284" w:right="70" w:firstLine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69240" cy="235585"/>
            <wp:effectExtent l="19050" t="0" r="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" cy="235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Олово, под покровительством Юпитера;</w:t>
      </w:r>
    </w:p>
    <w:p w:rsidR="009A40C3" w:rsidRDefault="009A40C3" w:rsidP="00B06672">
      <w:pPr>
        <w:ind w:left="284" w:right="70" w:firstLine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97180" cy="269240"/>
            <wp:effectExtent l="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clrChange>
                        <a:clrFrom>
                          <a:srgbClr val="FBEDCB"/>
                        </a:clrFrom>
                        <a:clrTo>
                          <a:srgbClr val="FBEDCB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69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Свинец, под покровительством Сатурна.</w:t>
      </w:r>
    </w:p>
    <w:p w:rsidR="00753701" w:rsidRDefault="00753701" w:rsidP="00B06672">
      <w:pPr>
        <w:ind w:left="284" w:right="70" w:firstLine="0"/>
        <w:rPr>
          <w:noProof/>
          <w:lang w:eastAsia="ru-RU"/>
        </w:rPr>
        <w:sectPr w:rsidR="00753701" w:rsidSect="00B06672">
          <w:type w:val="continuous"/>
          <w:pgSz w:w="11906" w:h="16838"/>
          <w:pgMar w:top="567" w:right="567" w:bottom="567" w:left="567" w:header="709" w:footer="709" w:gutter="0"/>
          <w:cols w:num="2" w:space="2"/>
          <w:docGrid w:linePitch="360"/>
        </w:sectPr>
      </w:pPr>
    </w:p>
    <w:p w:rsidR="00753701" w:rsidRPr="00A95ACE" w:rsidRDefault="00753701" w:rsidP="00A95ACE">
      <w:pPr>
        <w:spacing w:after="120"/>
        <w:ind w:firstLine="709"/>
        <w:rPr>
          <w:b/>
          <w:noProof/>
          <w:lang w:eastAsia="ru-RU"/>
        </w:rPr>
      </w:pPr>
      <w:r w:rsidRPr="00A95ACE">
        <w:rPr>
          <w:b/>
          <w:noProof/>
          <w:lang w:eastAsia="ru-RU"/>
        </w:rPr>
        <w:lastRenderedPageBreak/>
        <w:t>Инструкция добытчику</w:t>
      </w:r>
    </w:p>
    <w:p w:rsidR="00A95ACE" w:rsidRPr="00A95ACE" w:rsidRDefault="00A95ACE" w:rsidP="00A95ACE">
      <w:pPr>
        <w:spacing w:after="120"/>
        <w:ind w:firstLine="709"/>
        <w:rPr>
          <w:noProof/>
          <w:lang w:eastAsia="ru-RU"/>
        </w:rPr>
      </w:pPr>
      <w:r w:rsidRPr="00A95ACE">
        <w:rPr>
          <w:noProof/>
          <w:lang w:eastAsia="ru-RU"/>
        </w:rPr>
        <w:t xml:space="preserve">Ресурсы (железо, и топливо) содержатся в астероидах. Чтобы добыть ресурсы, нужно иметь на корабле соответствующую </w:t>
      </w:r>
      <w:r>
        <w:rPr>
          <w:noProof/>
          <w:lang w:eastAsia="ru-RU"/>
        </w:rPr>
        <w:t>установку добычи.</w:t>
      </w:r>
      <w:r w:rsidR="00EA4D2C">
        <w:rPr>
          <w:noProof/>
          <w:lang w:eastAsia="ru-RU"/>
        </w:rPr>
        <w:t xml:space="preserve"> </w:t>
      </w:r>
      <w:r w:rsidR="00EA4D2C">
        <w:rPr>
          <w:rFonts w:eastAsia="Times New Roman" w:cs="Times New Roman"/>
        </w:rPr>
        <w:t>Железо и топливо добываются раздельно.</w:t>
      </w:r>
    </w:p>
    <w:p w:rsidR="00A95ACE" w:rsidRPr="00A95ACE" w:rsidRDefault="00A95ACE" w:rsidP="00A95ACE">
      <w:pPr>
        <w:spacing w:after="120"/>
        <w:ind w:firstLine="709"/>
        <w:rPr>
          <w:noProof/>
          <w:lang w:eastAsia="ru-RU"/>
        </w:rPr>
      </w:pPr>
      <w:r w:rsidRPr="00A95ACE">
        <w:rPr>
          <w:noProof/>
          <w:lang w:eastAsia="ru-RU"/>
        </w:rPr>
        <w:t xml:space="preserve">Астероиды, доступные в данной точке пространства, располагаются на специальной площадке добычи ресурсов. Корабль с установкой добычи должен подойти к астероиду. Моделируется это как стыковка в космосе (см. правила по перемещениям в космосе). На астероиде </w:t>
      </w:r>
      <w:r w:rsidR="00613AD3">
        <w:rPr>
          <w:noProof/>
          <w:lang w:eastAsia="ru-RU"/>
        </w:rPr>
        <w:t>необходимо решить</w:t>
      </w:r>
      <w:r w:rsidRPr="00A95ACE">
        <w:rPr>
          <w:noProof/>
          <w:lang w:eastAsia="ru-RU"/>
        </w:rPr>
        <w:t xml:space="preserve"> </w:t>
      </w:r>
      <w:r w:rsidR="00613AD3">
        <w:rPr>
          <w:noProof/>
          <w:lang w:eastAsia="ru-RU"/>
        </w:rPr>
        <w:t>задачку</w:t>
      </w:r>
      <w:r w:rsidRPr="00A95ACE">
        <w:rPr>
          <w:noProof/>
          <w:lang w:eastAsia="ru-RU"/>
        </w:rPr>
        <w:t xml:space="preserve"> на программирование автомата по перемещению блоков. Сложность задачи зависит от характеристик данного конкретного астероида</w:t>
      </w:r>
      <w:r>
        <w:rPr>
          <w:noProof/>
          <w:lang w:eastAsia="ru-RU"/>
        </w:rPr>
        <w:t>.</w:t>
      </w:r>
    </w:p>
    <w:p w:rsidR="00753701" w:rsidRDefault="00753701" w:rsidP="00A95ACE">
      <w:pPr>
        <w:spacing w:after="120"/>
        <w:ind w:firstLine="709"/>
        <w:rPr>
          <w:noProof/>
          <w:lang w:eastAsia="ru-RU"/>
        </w:rPr>
      </w:pPr>
      <w:r>
        <w:rPr>
          <w:noProof/>
          <w:lang w:eastAsia="ru-RU"/>
        </w:rPr>
        <w:t xml:space="preserve">Сложность задачи определяется двумя параметрами. </w:t>
      </w:r>
    </w:p>
    <w:p w:rsidR="00753701" w:rsidRDefault="00753701" w:rsidP="00A95ACE">
      <w:pPr>
        <w:spacing w:after="120"/>
        <w:ind w:firstLine="709"/>
        <w:rPr>
          <w:noProof/>
          <w:lang w:eastAsia="ru-RU"/>
        </w:rPr>
      </w:pPr>
      <w:r>
        <w:rPr>
          <w:noProof/>
          <w:lang w:eastAsia="ru-RU"/>
        </w:rPr>
        <w:t>1 – уровень в программе. Если астероид сложен для разработки, с этим ничего не поделать. Нужно решать сложную задачу.</w:t>
      </w:r>
    </w:p>
    <w:p w:rsidR="00753701" w:rsidRDefault="00753701" w:rsidP="00A95ACE">
      <w:pPr>
        <w:spacing w:after="120"/>
        <w:ind w:firstLine="709"/>
        <w:rPr>
          <w:noProof/>
          <w:lang w:eastAsia="ru-RU"/>
        </w:rPr>
      </w:pPr>
      <w:r>
        <w:rPr>
          <w:noProof/>
          <w:lang w:eastAsia="ru-RU"/>
        </w:rPr>
        <w:t>2 – предзаданное размещение глифов. Если вы видите, что на поле решения уже размещены какие-то глифы, вы не имеете права их перемещать и должны построить решение, их задействующее. Если у вас есть бомба, вы можете её взорвать и таким образом уничтожить предзаданные глифы и выставить их так, как вам удобно.</w:t>
      </w:r>
    </w:p>
    <w:p w:rsidR="00921F77" w:rsidRDefault="00921F77" w:rsidP="00A95ACE">
      <w:pPr>
        <w:spacing w:after="120"/>
        <w:ind w:firstLine="709"/>
        <w:rPr>
          <w:noProof/>
          <w:lang w:eastAsia="ru-RU"/>
        </w:rPr>
      </w:pPr>
      <w:r>
        <w:rPr>
          <w:noProof/>
          <w:lang w:eastAsia="ru-RU"/>
        </w:rPr>
        <w:t>Количество добытых за решение одной задачи ресурсов зависит от количества добывающих отсеков на вашем корабле. Чем больше отсеков, тем больше вы добудите за раз если, конечно, в клетке такое количество ещё есть.</w:t>
      </w:r>
    </w:p>
    <w:p w:rsidR="00753701" w:rsidRDefault="00753701" w:rsidP="00A95ACE">
      <w:pPr>
        <w:spacing w:after="120"/>
        <w:ind w:firstLine="709"/>
        <w:rPr>
          <w:noProof/>
          <w:lang w:eastAsia="ru-RU"/>
        </w:rPr>
      </w:pPr>
      <w:r>
        <w:rPr>
          <w:noProof/>
          <w:lang w:eastAsia="ru-RU"/>
        </w:rPr>
        <w:t>Если задача решена изящно, т.е. использовано малое количество глифов и манипуляторов, или цикл работы достаточно короткий, или манипуляторы двигаются синхронно большую часть времени, объём полученных ресурсов может быть увеличен по усмотрению мастера.</w:t>
      </w:r>
    </w:p>
    <w:p w:rsidR="00753701" w:rsidRDefault="00753701" w:rsidP="00B06672">
      <w:pPr>
        <w:ind w:left="284" w:right="70" w:firstLine="0"/>
        <w:rPr>
          <w:noProof/>
          <w:lang w:eastAsia="ru-RU"/>
        </w:rPr>
      </w:pPr>
    </w:p>
    <w:p w:rsidR="00753701" w:rsidRPr="00AD5DE6" w:rsidRDefault="00A95ACE" w:rsidP="00B06672">
      <w:pPr>
        <w:ind w:left="284" w:right="70" w:firstLine="0"/>
        <w:rPr>
          <w:noProof/>
          <w:lang w:eastAsia="ru-RU"/>
        </w:rPr>
      </w:pPr>
      <w:r>
        <w:rPr>
          <w:noProof/>
          <w:lang w:eastAsia="ru-RU"/>
        </w:rPr>
        <w:t>Важно! Чтобы начать добычу на астероиде, вы должны принести с собой компьютер. Пока вы будете стыковаться, мастер откроет вам задачку нужного уровня и вы сможете её решать. Тренироваться, проход игру в свободное время, можно.</w:t>
      </w:r>
    </w:p>
    <w:sectPr w:rsidR="00753701" w:rsidRPr="00AD5DE6" w:rsidSect="00753701">
      <w:type w:val="continuous"/>
      <w:pgSz w:w="11906" w:h="16838"/>
      <w:pgMar w:top="567" w:right="567" w:bottom="567" w:left="567" w:header="709" w:footer="709" w:gutter="0"/>
      <w:cols w:space="2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4" type="#_x0000_t75" style="width:14.25pt;height:14.25pt;visibility:visible;mso-wrap-style:square" o:bullet="t">
        <v:imagedata r:id="rId1" o:title=""/>
      </v:shape>
    </w:pict>
  </w:numPicBullet>
  <w:numPicBullet w:numPicBulletId="1">
    <w:pict>
      <v:shape id="_x0000_i1105" type="#_x0000_t75" style="width:14.95pt;height:13.6pt;visibility:visible;mso-wrap-style:square" o:bullet="t">
        <v:imagedata r:id="rId2" o:title=""/>
      </v:shape>
    </w:pict>
  </w:numPicBullet>
  <w:numPicBullet w:numPicBulletId="2">
    <w:pict>
      <v:shape id="_x0000_i1106" type="#_x0000_t75" style="width:17pt;height:13.6pt;visibility:visible;mso-wrap-style:square" o:bullet="t">
        <v:imagedata r:id="rId3" o:title=""/>
      </v:shape>
    </w:pict>
  </w:numPicBullet>
  <w:numPicBullet w:numPicBulletId="3">
    <w:pict>
      <v:shape id="_x0000_i1107" type="#_x0000_t75" style="width:27.15pt;height:14.25pt;visibility:visible;mso-wrap-style:square" o:bullet="t">
        <v:imagedata r:id="rId4" o:title=""/>
      </v:shape>
    </w:pict>
  </w:numPicBullet>
  <w:numPicBullet w:numPicBulletId="4">
    <w:pict>
      <v:shape id="_x0000_i1108" type="#_x0000_t75" style="width:21.75pt;height:12.25pt;visibility:visible;mso-wrap-style:square" o:bullet="t">
        <v:imagedata r:id="rId5" o:title=""/>
      </v:shape>
    </w:pict>
  </w:numPicBullet>
  <w:numPicBullet w:numPicBulletId="5">
    <w:pict>
      <v:shape id="_x0000_i1109" type="#_x0000_t75" style="width:15.6pt;height:12.9pt;visibility:visible;mso-wrap-style:square" o:bullet="t">
        <v:imagedata r:id="rId6" o:title=""/>
      </v:shape>
    </w:pict>
  </w:numPicBullet>
  <w:numPicBullet w:numPicBulletId="6">
    <w:pict>
      <v:shape id="_x0000_i1110" type="#_x0000_t75" style="width:14.95pt;height:14.25pt;visibility:visible;mso-wrap-style:square" o:bullet="t">
        <v:imagedata r:id="rId7" o:title="" chromakey="#fbedcb"/>
      </v:shape>
    </w:pict>
  </w:numPicBullet>
  <w:abstractNum w:abstractNumId="0">
    <w:nsid w:val="476F2F7E"/>
    <w:multiLevelType w:val="multilevel"/>
    <w:tmpl w:val="94563F96"/>
    <w:lvl w:ilvl="0">
      <w:start w:val="1"/>
      <w:numFmt w:val="upperRoman"/>
      <w:pStyle w:val="1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-%2.%3."/>
      <w:lvlJc w:val="right"/>
      <w:pPr>
        <w:ind w:left="3158" w:hanging="18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15DAF"/>
    <w:rsid w:val="001D6B00"/>
    <w:rsid w:val="002068D1"/>
    <w:rsid w:val="002B2B50"/>
    <w:rsid w:val="002D121E"/>
    <w:rsid w:val="002E2CB4"/>
    <w:rsid w:val="003A7D4D"/>
    <w:rsid w:val="00450A9E"/>
    <w:rsid w:val="0051232E"/>
    <w:rsid w:val="00586E55"/>
    <w:rsid w:val="00590C5B"/>
    <w:rsid w:val="00613AD3"/>
    <w:rsid w:val="00673BC6"/>
    <w:rsid w:val="007129E1"/>
    <w:rsid w:val="00753701"/>
    <w:rsid w:val="00921F77"/>
    <w:rsid w:val="009A40C3"/>
    <w:rsid w:val="00A67BDD"/>
    <w:rsid w:val="00A95ACE"/>
    <w:rsid w:val="00AD5DE6"/>
    <w:rsid w:val="00AE7A83"/>
    <w:rsid w:val="00B06672"/>
    <w:rsid w:val="00BA18ED"/>
    <w:rsid w:val="00D4783D"/>
    <w:rsid w:val="00D60818"/>
    <w:rsid w:val="00E02FBB"/>
    <w:rsid w:val="00E15DAF"/>
    <w:rsid w:val="00EA4D2C"/>
    <w:rsid w:val="00ED544B"/>
    <w:rsid w:val="00F30D09"/>
    <w:rsid w:val="00F77FA3"/>
    <w:rsid w:val="00FF4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A9E"/>
  </w:style>
  <w:style w:type="paragraph" w:styleId="1">
    <w:name w:val="heading 1"/>
    <w:basedOn w:val="a"/>
    <w:next w:val="a"/>
    <w:link w:val="10"/>
    <w:uiPriority w:val="9"/>
    <w:qFormat/>
    <w:rsid w:val="0051232E"/>
    <w:pPr>
      <w:keepNext/>
      <w:keepLines/>
      <w:numPr>
        <w:numId w:val="1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V">
    <w:name w:val="DEV"/>
    <w:basedOn w:val="1"/>
    <w:qFormat/>
    <w:rsid w:val="0051232E"/>
    <w:pPr>
      <w:keepNext w:val="0"/>
      <w:keepLines w:val="0"/>
      <w:spacing w:before="0"/>
      <w:ind w:firstLine="0"/>
      <w:contextualSpacing/>
    </w:pPr>
    <w:rPr>
      <w:rFonts w:ascii="Times New Roman" w:eastAsia="Calibri" w:hAnsi="Times New Roman" w:cs="Times New Roman"/>
      <w:bCs w:val="0"/>
      <w:color w:val="auto"/>
      <w:sz w:val="32"/>
      <w:szCs w:val="32"/>
    </w:rPr>
  </w:style>
  <w:style w:type="character" w:customStyle="1" w:styleId="10">
    <w:name w:val="Заголовок 1 Знак"/>
    <w:basedOn w:val="a0"/>
    <w:link w:val="1"/>
    <w:uiPriority w:val="9"/>
    <w:rsid w:val="005123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E15DA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5DAF"/>
    <w:rPr>
      <w:rFonts w:ascii="Tahoma" w:hAnsi="Tahoma" w:cs="Tahoma"/>
      <w:sz w:val="16"/>
      <w:szCs w:val="16"/>
    </w:rPr>
  </w:style>
  <w:style w:type="paragraph" w:styleId="a5">
    <w:name w:val="caption"/>
    <w:basedOn w:val="a"/>
    <w:next w:val="a"/>
    <w:uiPriority w:val="35"/>
    <w:unhideWhenUsed/>
    <w:qFormat/>
    <w:rsid w:val="00E15DAF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theme" Target="theme/theme1.xml"/><Relationship Id="rId7" Type="http://schemas.openxmlformats.org/officeDocument/2006/relationships/image" Target="media/image10.png"/><Relationship Id="rId12" Type="http://schemas.openxmlformats.org/officeDocument/2006/relationships/image" Target="media/image14.png"/><Relationship Id="rId17" Type="http://schemas.openxmlformats.org/officeDocument/2006/relationships/image" Target="media/image5.png"/><Relationship Id="rId25" Type="http://schemas.openxmlformats.org/officeDocument/2006/relationships/image" Target="media/image21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9.png"/><Relationship Id="rId11" Type="http://schemas.openxmlformats.org/officeDocument/2006/relationships/image" Target="media/image1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8.png"/><Relationship Id="rId15" Type="http://schemas.openxmlformats.org/officeDocument/2006/relationships/image" Target="media/image15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13.png"/><Relationship Id="rId19" Type="http://schemas.openxmlformats.org/officeDocument/2006/relationships/image" Target="media/image7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12.png"/><Relationship Id="rId14" Type="http://schemas.openxmlformats.org/officeDocument/2006/relationships/image" Target="media/image3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ТиндДаэ</dc:creator>
  <cp:lastModifiedBy>ТиндДаэ</cp:lastModifiedBy>
  <cp:revision>2</cp:revision>
  <dcterms:created xsi:type="dcterms:W3CDTF">2014-04-17T20:57:00Z</dcterms:created>
  <dcterms:modified xsi:type="dcterms:W3CDTF">2014-04-17T20:57:00Z</dcterms:modified>
</cp:coreProperties>
</file>